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EB" w:rsidRPr="00C470CE" w:rsidRDefault="00E413EB" w:rsidP="00C470CE">
      <w:pPr>
        <w:spacing w:line="240" w:lineRule="auto"/>
        <w:jc w:val="center"/>
        <w:rPr>
          <w:rFonts w:ascii="Arial" w:hAnsi="Arial" w:cs="Arial"/>
          <w:b/>
          <w:sz w:val="24"/>
          <w:szCs w:val="24"/>
        </w:rPr>
      </w:pPr>
      <w:bookmarkStart w:id="0" w:name="_GoBack"/>
      <w:bookmarkEnd w:id="0"/>
      <w:r w:rsidRPr="00C470CE">
        <w:rPr>
          <w:rFonts w:ascii="Arial" w:hAnsi="Arial" w:cs="Arial"/>
          <w:b/>
          <w:sz w:val="24"/>
          <w:szCs w:val="24"/>
        </w:rPr>
        <w:t>УСТАВ</w:t>
      </w:r>
    </w:p>
    <w:p w:rsidR="00E413EB" w:rsidRPr="00C470CE" w:rsidRDefault="00E413EB" w:rsidP="00E413EB">
      <w:pPr>
        <w:spacing w:line="240" w:lineRule="auto"/>
        <w:jc w:val="both"/>
        <w:rPr>
          <w:rFonts w:ascii="Arial" w:hAnsi="Arial" w:cs="Arial"/>
          <w:b/>
          <w:sz w:val="24"/>
          <w:szCs w:val="24"/>
        </w:rPr>
      </w:pPr>
    </w:p>
    <w:p w:rsidR="00E413EB" w:rsidRPr="00C470CE" w:rsidRDefault="00E413EB" w:rsidP="00E413EB">
      <w:pPr>
        <w:spacing w:line="240" w:lineRule="auto"/>
        <w:jc w:val="both"/>
        <w:rPr>
          <w:rFonts w:ascii="Arial" w:hAnsi="Arial" w:cs="Arial"/>
          <w:b/>
          <w:sz w:val="24"/>
          <w:szCs w:val="24"/>
        </w:rPr>
      </w:pPr>
      <w:r w:rsidRPr="00C470CE">
        <w:rPr>
          <w:rFonts w:ascii="Arial" w:hAnsi="Arial" w:cs="Arial"/>
          <w:b/>
          <w:sz w:val="24"/>
          <w:szCs w:val="24"/>
        </w:rPr>
        <w:t>МУНИЦИПАЛЬНОГО ОБРАЗОВАНИЯ ЛОМИНЦЕВСКОЕ ЩЕКИНСКОГО РАЙОНА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23.05.2007 № 5-1, от 16.04.2008 № 6-1, от 05.08.2008 № 12-1, от 12.05.2009 № 4-1, от 29.07.2009 № 6-1, от 29.03.2010 № 16-1, от 21.01.2011 № 27-5, от 18.10.2011 № 40-1, от 22.03.2012 № 47-1, от 14.11.2012 № 55-1, от 04.06.2013 № 65-1, от 18.04.2014 № 74-2, от 10.09.2014 № 78-1, от 31.08.2015 № 13-41, от 17.05.2016 № 25-77, от 25.01.2017 № 36-108, от 29.06.2017 № 43-126, от 19.01.2018 № 52-150, от 07.05.2019 № 69-200, от 29.11.2019 № 4-14, от 05.11.2020 № 20-52)</w:t>
      </w:r>
    </w:p>
    <w:p w:rsidR="00E413EB" w:rsidRPr="00C470CE" w:rsidRDefault="00E413EB" w:rsidP="00C470CE">
      <w:pPr>
        <w:spacing w:line="240" w:lineRule="auto"/>
        <w:jc w:val="center"/>
        <w:rPr>
          <w:rFonts w:ascii="Arial" w:hAnsi="Arial" w:cs="Arial"/>
          <w:b/>
          <w:sz w:val="24"/>
          <w:szCs w:val="24"/>
        </w:rPr>
      </w:pPr>
      <w:r w:rsidRPr="00C470CE">
        <w:rPr>
          <w:rFonts w:ascii="Arial" w:hAnsi="Arial" w:cs="Arial"/>
          <w:b/>
          <w:sz w:val="24"/>
          <w:szCs w:val="24"/>
        </w:rPr>
        <w:t>Глава I. Общие положения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 Наименование муниципального образования и его правовой статус</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Наименование муниципального образования - муниципальное образование Ломинцевское Щекинского района. Статус муниципального образования - сельское поселение.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Административным центром муниципального образования Ломинцевское является поселок Ломинцевский.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Муниципальное образование Ломинцевское Щекинского района наделено статусом сельского поселения Законом Тульской области от 11.03.05 года № 552-ЗТО «О переименовании муниципального образования «город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Территория муниципального образования Ломинцевское Щекинского района входит в состав территории муниципального образования Щекинский район.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 Границы и состав территории муниципального образования, порядок изменения границ и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Границы муниципального образования Ломинцевское Щекинского района установлены Законом Тульской области от 11.03.05 г. № 552-ЗТО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Границы муниципального образования Ломинцевское Щекинского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3. Изменение границ муниципального образования Ломинцевское Щекинского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законодательством Тульской области,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 с учетом мнения Собраний депутатов соответствующих поселений.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Изменение границ муниципального образования Ломинцевское Щекинского района (далее по тексту – муниципальное образование Ломинцевское), не влекущее отнесение территорий населенных пунктов к территориям других муниципальных образований, осуществляется с согласия населения, выраженного Собранием депутатов муниципального образования Ломинцевское Щекинского района. В случае, если изменение границ муниципального образования Ломинцевское влечет изменение границ муниципального образования Щекинский район, такое изменение границ осуществляется также с учетом мнения населения муниципального образования Щекинский район, выраженного Собранием представителей муниципального образования Щекинский район.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изложена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Объединение муниципального образования Ломинцевское с одним и более муниципальными образованиями, не влекущее изменения границ иных муниципальных образований, осуществляется с согласия населения каждого из муниципальных образований, выраженного Собранием депутатов каждого из объединяемых муниципальных образований.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изложена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5.1. Объединение всех муниципальных образований, входящих в состав муниципального образования Щекинский район, осуществляется с согласия населения, выраженного Собраниями депутатов соответствующих муниципальных образований и Собранием представителей муниципального образования Щекинский район, и влечет наделение вновь образованного муниципального образования статусом муниципального округа.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Разделение муниципального образования Ломинцевское,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Законом Тульской области от 12.09.2008 года № 1083-ЗТО «О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изложена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7. Преобразование муниципального образования Ломинцевское влечет создание вновь образованных муниципальных образований в случаях, предусмотренных </w:t>
      </w:r>
      <w:r w:rsidRPr="00E413EB">
        <w:rPr>
          <w:rFonts w:ascii="Arial" w:hAnsi="Arial" w:cs="Arial"/>
          <w:sz w:val="24"/>
          <w:szCs w:val="24"/>
        </w:rPr>
        <w:lastRenderedPageBreak/>
        <w:t>частями 3, 3.1-1, 5 статьи 13 Федерального закона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изложена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 Официальные символы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Муниципальное образование Ломинцевское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Ломинцевское Щекинского района (далее по тексту - Собрание депутатов муниципального образования).</w:t>
      </w:r>
    </w:p>
    <w:p w:rsidR="00E413EB" w:rsidRPr="00C470CE" w:rsidRDefault="00E413EB" w:rsidP="00C470CE">
      <w:pPr>
        <w:spacing w:line="240" w:lineRule="auto"/>
        <w:jc w:val="center"/>
        <w:rPr>
          <w:rFonts w:ascii="Arial" w:hAnsi="Arial" w:cs="Arial"/>
          <w:b/>
          <w:sz w:val="24"/>
          <w:szCs w:val="24"/>
        </w:rPr>
      </w:pPr>
      <w:r w:rsidRPr="00C470CE">
        <w:rPr>
          <w:rFonts w:ascii="Arial" w:hAnsi="Arial" w:cs="Arial"/>
          <w:b/>
          <w:sz w:val="24"/>
          <w:szCs w:val="24"/>
        </w:rPr>
        <w:t>Глава II. Правовые основы организации местного самоуправления в муниципальном образовании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 Местное самоуправление в муниципальном образовании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Местное самоуправление в муниципальном образовании Ломинцевское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 Права граждан на осуществление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Граждане, проживающие на территории муниципального образования Ломинцевское,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Иностранные граждане, постоянно или преимущественно проживающие на территории муниципального образования Ломинцевское,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3. Граждане, проживающие на территории муниципального образования Ломинцевское, имеют равные права на осуществление местного самоуправления </w:t>
      </w:r>
      <w:r w:rsidRPr="00E413EB">
        <w:rPr>
          <w:rFonts w:ascii="Arial" w:hAnsi="Arial" w:cs="Arial"/>
          <w:sz w:val="24"/>
          <w:szCs w:val="24"/>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 Правовая основа местного самоуправления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7. Вопросы местного значения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Часть утратила силу частью 8 статьи 63 настоящего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К вопросам местного значения муниципального образования Ломинцевское относятся: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составление и рассмотрение проекта бюджета муниципального образования Ломинцевское, утверждение и исполнение бюджета муниципального образования Ломинцевское, осуществление контроля за его исполнением, составление и утверждение отчета об исполнении бюджета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установление, изменение и отмена местных налогов и сборов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владение, пользование и распоряжение имуществом, находящимся в собственности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обеспечение первичных мер пожарной безопасности в границах населенных пунктов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создание условий для обеспечения жителей муниципального образования Ломинцевское услугами связи, общественного питания, торговли и бытового обслуживания;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создание условий для организации досуга и обеспечения жителей муниципального образования Ломинцевское услугами организаций культуры;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обеспечение условий для развития на территории муниципального образования Ломинцевское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формирование архивных фондов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Ломинцевское, изменение, аннулирование таких наименований, размещение информации в государственном адресном реестре;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организация и осуществление мероприятий по работе с детьми и молодежью в муниципальном образовании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К вопросам местного значения муниципального образования Ломинцевское также относятся вопросы местного значения, предусмотренные Законом Тульской области от 20.11.2014 № 2217-ЗТО «О закреплении за сельскими поселениями Тульской области вопросов местного значения городских поселений».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14.11.2012 № 55-1, от 04.06.2013 № 65-1, от 18.04.2014 № 74-2, от 10.09.2014 № 78-1, от 31.08.2015 № 13-41,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7.1. Права органов местного самоуправления муниципального образования на решение вопросов, не отнесенных к вопросам местного значения поселений.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23.05.2007 № 5-1)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местного самоуправления муниципального образования имеют право на: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 создание музеев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Пункт утратил силу решением Собрания депутатов муниципального образования Ломинцевское Щекинского района от 29.03.2010 № 16-1;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участие в осуществлении деятельности по опеке и попечительству;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Пункт утратил силу решением Собрания депутатов муниципального образования Ломинцевское Щекинского района от 04.06.2013 № 65-1;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8.1) создание муниципальной пожарной охраны;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создание условий для развития туризма.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пункт утратил силу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14) осуществление деятельности по обращению с животными без владельцев, обитающими на территории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15)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 редакции решения Собрания депутатов муниципального образования Ломинцевское Щекинского района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14.11.2012 № 55-1, от 04.06.2013 № 65-1, от 10.09.2014 № 78-1, от 31.08.2015 № 13-41, от 25.01.2017 № 36-108,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8. Полномочия органов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целях решения вопросов местного значения органы местного самоуправления муниципального образования Ломинцевское обладают следующими полномочиями: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установление официальных символов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находящимися в муниципальной собственности муниципального образования Ломинцевское, если иное не предусмотрено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пункт утратил силу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5.1) полномочиями по организации теплоснабжения, предусмотренными Федеральным законом от 27.07.2010 года № 190-ФЗ «О теплоснабжении»;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5.2) полномочиями в сфере водоснабжения и водоотведения, предусмотренными Федеральным законом от 07.12.2011 года № 416-ФЗ «О водоснабжении и водоотведении»;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6.1) разработка и утверждение программ комплексного развития систем коммунальной инфраструктуры муниципального образования Ломинцевское, программ комплексного развития транспортной инфраструктуры муниципального образования Ломинцевское, программ комплексного развития социальной инфраструктуры муниципального образования Ломинцевское, требования к которым устанавливаются Правительством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7.1) 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8) осуществление международных и внешнеэкономических связей в соответствии с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Органы местного самоуправления муниципального образования Ломинцевское вправе заключать соглашения с органами местного самоуправления муниципального образования Щекинский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Ломинцевское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межбюджетных трансфертов, предоставляемых муниципальному образованию Ломинцевское из бюджета муниципального образования Щекинский район в соответствии с бюджетным Кодексом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Решение о передаче осуществления части полномочий по решению вопросов местного значения органов местного самоуправления муниципального образования Ломинцевское или о принятии части полномочий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 Ломинцевское Щекинского района.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04.06.2013 № 65-1, от 18.04.2014 № 74-2, от 10.09.2014 № 78-1, от 31.08.2015 № 13-41,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 Наделение органов местного самоуправления муниципального образования Ломинцевское отдельными государственными полномочиями Российской Федерации осуществляется федеральными законами и законами Тульской </w:t>
      </w:r>
      <w:r w:rsidRPr="00E413EB">
        <w:rPr>
          <w:rFonts w:ascii="Arial" w:hAnsi="Arial" w:cs="Arial"/>
          <w:sz w:val="24"/>
          <w:szCs w:val="24"/>
        </w:rPr>
        <w:lastRenderedPageBreak/>
        <w:t>области, отдельными государственными полномочиями Тульской области -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Органы местного самоуправления и должностные лица местного самоуправления обязаны в соответствии с требованиями федерального закона, закона Тульской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06.10.2003г. «Об общих принципах организации местного самоуправления в РФ», в случае принятия Собранием депутатов муниципального образования решения о реализации права на участие в осуществлении указанных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23.05.2007 № 5-1, от 16.04.2008 № 6-1)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10. Привлечение населения к выполнению социально значимых работ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 решению Собрания депутатов муниципального образования Ломинцевское население может привлекаться к выполнению на добровольной основе социально значимых для муниципального образования работ (в том числе дежурств) целях решения вопросов местного значения муниципального образования, предусмотренных пунктами 4, 9 части 2 статьи 7 настоящего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К социально значимым работам могут быть отнесены только работы, не требующие специальной профессиональной подготовки.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23.05.2007 № 5-1, от 31.08.2015 № 13-41)</w:t>
      </w:r>
    </w:p>
    <w:p w:rsidR="00E413EB" w:rsidRPr="00C470CE" w:rsidRDefault="00E413EB" w:rsidP="00C470CE">
      <w:pPr>
        <w:spacing w:line="240" w:lineRule="auto"/>
        <w:jc w:val="center"/>
        <w:rPr>
          <w:rFonts w:ascii="Arial" w:hAnsi="Arial" w:cs="Arial"/>
          <w:b/>
          <w:sz w:val="24"/>
          <w:szCs w:val="24"/>
        </w:rPr>
      </w:pPr>
      <w:r w:rsidRPr="00C470CE">
        <w:rPr>
          <w:rFonts w:ascii="Arial" w:hAnsi="Arial" w:cs="Arial"/>
          <w:b/>
          <w:sz w:val="24"/>
          <w:szCs w:val="24"/>
        </w:rPr>
        <w:t>Глава III. Участие населения муниципального образования в осуществлении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11. Формы непосредственного участия населения муниципального образования в решении вопросов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1. Формами непосредственного участия населения муниципального образования Ломинцевское в решении вопросов местного значения являются: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 местный референдум;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муниципальные выборы;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голосование по отзыву депутата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голосование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4.1) сход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правотворческая инициатива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территориальное общественное самоуправление;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6.1) староста сельского населенного пункта;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публичные слушания, общественные обсуждения;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собрания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конференция граждан (собрание делегатов);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опрос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обращения граждан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иные формы, не противоречащие Конституции Российской Федерации, федеральным законам и законам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12. Местный референдум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На территории муниципального образования Ломинцевское в целях решения непосредственно населением вопросов местного значения проводится местный референдум. Для проведения местного референдума определяется округ местного референдума. Округ местного референдума включает в себя всю территорию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На местный референдум могут быть вынесены только вопросы (вопрос)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Обязательному вынесению на местный референдум подлежат вопросы введения и использования на территории муниципального образования средств самообложения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Вопросы местного референдума не должны противоречить законодательству Российской Федерации, законам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соответствии с законодательством Российской Федерации на местный референдум не могут быть вынесены вопросы: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 персональном составе органов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 принятии, или об изменении местного бюджета, исполнении и изменении финансовых обязательств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 принятии чрезвычайных и срочных мер по обеспечению здоровья и безопасности населения.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Различные инициативные группы могут предложить для вынесения на местный референдум разные, в том числе альтернативные, вопросы.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Обстоятельства, исключающие назначение и проведение местного референдума.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Собрание депутатов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Местный референдум не проводится в течение двух лет со дня официального опубликования (обнародования) результатов местного референдума с такой же по смыслу формулировкой вопроса.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4. Инициатива проведения местного референдума принадлежит гражданам Российской Федерации, имеющим право на участие в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Решение о назначении местного референдума принимается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по инициативе Собрания депутатов муниципального образования и главы администрации муниципального образования Ломинцевское, выдвинутой ими совместно.</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Если инициатором проведения местного референдума выступает общественное объединение, указанное в настоящей части, руководящий орган этого общественного объединения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местного референдума.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местного референдума. Инициативная группа по проведению местного референдума вправе назначить не более 15 уполномоченных представителей.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Тульской области от 12.09.2008 г. № 1083-ЗТО «О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Ломинцевское, оформляется правовыми актами Собрания депутатов муниципального образования и главы администрации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Собрание депутатов муниципального образования назначает местный референдум в течение 30 дней со дня поступления в Собрание депутатов муниципального образования документов о выдвижении инициативы проведения местного референдума, на основании которых назначается местный референдум.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муниципального образования о назначении местного референдума подлежит опубликованию не позднее, чем через пять дней со дня его принятия и не менее чем за 45 дней до дня голосования.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Голосование на местном референдуме,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 чем на 90 дней), в целях,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местном референдуме.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случае если местный референдум не назначен Собранием депутатов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Принятое на местном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местном референдуме, вступает в силу со дня официального опубликования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12.09.2008 г. №1083-ЗТО «О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13. Муниципальные выборы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1.Граждане Российской Федерации, достигшие 18 лет, проживающие на территории муниципального образования Ломинцевское, вправе избирать депутатов Собрания депутатов муниципального образования на основе всеобщего равного и прямого избирательного права при тайном голосовании.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Участие гражданина Российской Федерации в выборах Собрания депутатов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проведения выборов депутатов Собрания депутатов не может служить основанием для лишения его права на участие в выборах депутатов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Срок, на который избираются депутаты Собрания депутатов муниципального образования, исчисляется со дня их избрания. Днем избрания депутата Собрания депутатов муниципального образования является день голосования, в результате которого он был избран в Собрание депутатов муниципального образования. Днем избрания Собрания депутатов муниципального образования является день голосования, в результате которого оно было избрано в правомочном составе.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Решение о назначении выборов депутатов Собрания депутатов муниципального образования подлежит официальному опубликованию в средствах массовой информации не позднее, чем через пять дней со дня его принятия.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Дни голосования на выборах депутатов Собрания депутатов муниципального образования определяются в соответствии с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В случае досрочного прекращения полномочий Собрания депутатов муниципального образования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муниципальные выборы должны быть проведены не позднее, чем через шесть месяцев со дня такого досрочного прекращения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Итоги муниципальных выборов подлежат официальному опубликованию (обнародованию).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05.08.2008 № 12-1, от 18.04.2014 № 74-2)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14. Голосование по отзыву депутата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законодательством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Основанием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Не могут являться основаниями отзыва депутата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 его политические убеждения и законная политическая деятельность;</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местного референдума, зарегистрированных на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Решение Собрания депутатов муниципального образования о назначении голосования по отзыву депутата подлежит официальному опубликованию в муниципальных периодических печатных изданиях не позднее, чем через пять дней со дня его принятия и не менее, чем за 50 дней до дня голосования.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Инициативная группа по отзыву, иная группа участников голосования по отзыву должны обеспечить депутату Собрания депутатов муниципального образования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Итоги голосования по отзыву депутата Собрания депутатов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12.05.2009 № 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15. Голосование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1. В целях получения согласия населения на изменение границ муниципального образования Ломинцевское, преобразование муниципального образования Ломинцевское, проводится голосование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Абзац утратил силу решением Собрания депутатов муниципального образования Ломинцевское Щекинского района от 17.05.2016 № 25-77.</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законодательством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законодательством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местном референдуме.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12.05.2009 № 4-1, от 31.08.2015 № 13-41, от 17.05.2016 № 25-77)</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Статья 15.1. Сход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2 изложена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16. Правотворческая инициатива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Под правотворческой инициативой понимается право граждан вносить в органы местного самоуправления проекты правовых актов.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Статья 17. Территориальное общественное самоуправление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18. Порядок организации и осуществления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6. Органы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представляют интересы населения, проживающего на соответствующей территории;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обеспечивают исполнение решений, принятых на собраниях и конференциях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образования с использованием средств местного бюджета;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вправе вносить в Собрание депутатов муниципального образования и администрацию муниципального образования Ломинцевское проекты муниципальных правовых актов, подлежащие обязательному рассмотрению Собранием депутатов муниципального образования и главой муниципального образования Ломинцевское, к компетенции которых отнесено принятие указанных актов.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23.05.2007 № 5-1)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18.1. Староста сельского населенного пункта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Ломинцевское, может назначаться староста сельского населенного пункта.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Срок полномочий старосты сельского населенного пункта составляет 5 лет.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4. Полномочия, гарантии деятельности и иные вопросы статуса старосты сельского населенного пункта устанавливаются нормативным правовым актом </w:t>
      </w:r>
      <w:r w:rsidRPr="00E413EB">
        <w:rPr>
          <w:rFonts w:ascii="Arial" w:hAnsi="Arial" w:cs="Arial"/>
          <w:sz w:val="24"/>
          <w:szCs w:val="24"/>
        </w:rPr>
        <w:lastRenderedPageBreak/>
        <w:t>Собрания депутатов муниципального образования в соответствии с Законом Тульской области от 30.11.2017 №83-ЗТО «О сельских старостах в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19. Публичные слушания, общественные обсуждения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Публичные слушания проводятся по инициативе населения, Собрания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основе контракта.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На публичные слушания должны выноситься: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проект местного бюджета и отчет о его исполнении;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проект стратегии социально-экономического развития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утвержденным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5.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Заключения о результатах общественных обсуждений или публичных слушаний подлежат официальному опубликованию (обнародованию).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20. Собрание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Собрание граждан проводится по инициативе населения, Собрания депутатов муниципального образования, главы муниципального образования Ломинцевское, а также в случаях, предусмотренных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Собрание граждан, проводимое по инициативе главы муниципального образования, назначается главой муниципального образования Ломинцевское.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Итоги собрания граждан подлежат официальному опубликованию (обнародованию).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Статья 21. Конференция граждан (собрание делегатов)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Конференции граждан также могут осуществлять полномочия собраний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22. Опрос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Результаты опроса граждан носят рекомендательный характер.</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Опрос граждан проводится по инициативе: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Собрания депутатов муниципального образования или главы муниципального образования - по вопросам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2) органов государственной власти Тульской области - для учета мнения граждан при принятии решений об изменении целевого назначения земель </w:t>
      </w:r>
      <w:r w:rsidRPr="00E413EB">
        <w:rPr>
          <w:rFonts w:ascii="Arial" w:hAnsi="Arial" w:cs="Arial"/>
          <w:sz w:val="24"/>
          <w:szCs w:val="24"/>
        </w:rPr>
        <w:lastRenderedPageBreak/>
        <w:t>муниципального образования для объектов регионального и межрегионального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Порядок назначения и проведения опроса граждан определяется нормативным правовым актом Собрания депутатов муниципального образования в соответствии с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Решение о назначении опроса граждан принимается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Финансирование мероприятий, связанных с подготовкой и проведением опроса граждан, осуществляется: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за счет средств местного бюджета - при проведении его по инициативе органов местного самоуправления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за счет средств бюджета Тульской области - при проведении его по инициативе органов государственной власти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31.08.2015 № 13-41)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23. Обращения граждан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23.05.2007 № 5-1)</w:t>
      </w:r>
    </w:p>
    <w:p w:rsidR="00E413EB" w:rsidRPr="003C664B" w:rsidRDefault="00E413EB" w:rsidP="003C664B">
      <w:pPr>
        <w:spacing w:line="240" w:lineRule="auto"/>
        <w:jc w:val="center"/>
        <w:rPr>
          <w:rFonts w:ascii="Arial" w:hAnsi="Arial" w:cs="Arial"/>
          <w:b/>
          <w:sz w:val="24"/>
          <w:szCs w:val="24"/>
        </w:rPr>
      </w:pPr>
      <w:r w:rsidRPr="003C664B">
        <w:rPr>
          <w:rFonts w:ascii="Arial" w:hAnsi="Arial" w:cs="Arial"/>
          <w:b/>
          <w:sz w:val="24"/>
          <w:szCs w:val="24"/>
        </w:rPr>
        <w:t>Глава IV. Органы местного самоуправления и должностные лица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24. Органы местного самоуправления и должностные лица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1. Структуру органов местного самоуправления муниципального образования Ломинцевское составляют Собрание депутатов (представительный орган) муниципального образования Ломинцевское, глава муниципального образования Ломинцевское (далее по тексту - глава муниципального образования), администрация муниципального образования Ломинцевское (далее по тексту - администрация муниципального образования), контрольно - счетная комиссия (контрольно-счетный орган) муниципального образования Ломинцевское (далее по тексту - контрольно-счетная комиссия), обладающие собственными полномочиями по решению вопросов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Органы местного самоуправления муниципального образования не входят в систему органов государственной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К должностным лицам местного самоуправления относятся: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глава муниципального образования - высшее должностное лицо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глава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иные должностные лица: заместитель председателя Собрания депутатов муниципального образования, заместитель главы администрации муниципального образования, руководители органов администрации муниципального образования, председатель контрольно-счетной комиссии.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25. Собрание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Часть утратила силу частью 5 статьи 63 настоящего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Собрание депутатов муниципального образования состоит из 10 депутатов, избираемых на муниципальных выборах в соответствии с законодательством Российской Федерации о выборах.</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Срок полномочий Собрания депутатов муниципального образования составляет пять лет, за исключением срока полномочий Собрания депутатов муниципального образования четвертого созыва.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Срок полномочий Собрания депутатов муниципального образования четвертого созыва составляет четыре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2. Депутатом Собрания депутатов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 На первый срок полномочий Собрания депутатов муниципального образования гражданин Российской Федерации одновременно может быть депутатом Собрания муниципального образования и депутатом Собрания представителей Щекинского района, на территории которого расположено данное поселение.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2.1. Собрание депутатов муниципального образования в целях формирования Собрания представителей муниципального образования Щекинский район делегирует главу муниципального образования, а также депутатов Собрания депутатов муниципального образования, избираемых из своего состава, в соответствии с равной независимо от численности населения муниципального образования нормой представительства, определенной уставом муниципального образования Щекинский район.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Собрание депутатов муниципального образования обладает правами юридического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Собрание депутатов муниципального образования может осуществлять свои полномочия в случае избрания не менее двух третей от установленной частью 1 настоящей статьи численности депутатов.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Заседание Собрания депутатов муниципального образования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проводятся не реже одного раза в три месяца.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Вновь избранное Собрание депутатов муниципального образования собирается на первое заседание в срок, который не может превышать 30 дней со дня избрания Собрания депутатов муниципального образования в правомочном составе.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Собрание депутатов муниципального образования подотчетно избирателям муниципального образования. Периодичность отчета устанавливается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16.04.2008 № 6-1, от 05.08.2008 № 12-1, от 12.05.2009 № 4-1, от 04.06.2013 № 65-1,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26. Структура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w:t>
      </w:r>
      <w:r w:rsidRPr="00E413EB">
        <w:rPr>
          <w:rFonts w:ascii="Arial" w:hAnsi="Arial" w:cs="Arial"/>
          <w:sz w:val="24"/>
          <w:szCs w:val="24"/>
        </w:rPr>
        <w:lastRenderedPageBreak/>
        <w:t>образования избирает открытым голосованием главу муниципального образования, который исполняет полномочия председателя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Часть исключена решением Собрания депутатов муниципального образования Ломинцевское Щекинского района от 29.03.2010 № 16-1.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Собрание депутатов муниципального образования принимает регламент, регулирующий вопросы организации и деятельности Собрания депутатов муниципального образования, а также порядок принятия решений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Порядок избрания заместителя председателя Собрания депутатов муниципального образования определяется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Часть 6 исключена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Часть исключена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29.03.2010 № 16-1, от 10.09.2014 № 78-1, от 31.08.2015 № 13-41,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27. Компетенция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исключительной компетенции Собрания депутатов муниципального образования находятся: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принятие устава муниципального образования и внесение в него изменений и дополнений;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утверждение местного бюджета и отчета о его исполнении;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4) утверждение стратегии социально-экономического развития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определение порядка управления и распоряжения муниципальным имуществом, находящимся в муниципальной собственности;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принятие решения об удалении главы муниципального образования в отставку;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утверждение правил благоустройства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 иной компетенции Собрания депутатов муниципального образования находятся: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утверждение по представлению главы администрации муниципального образования структуры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принятие решений о назначении местного референдума и муниципальных выборов в соответствии с действующим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формирование избирательной комиссии муниципального образования в соответствии с действующим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Пункт утратил силу решением Собрания депутатов муниципального образования Ломинцевское Щекинского района от 18.04.2014 № 74-2;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назначение опросов граждан, а также определение порядка их назначения и проведения;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определение порядка назначения и проведения конференции граждан, избрания делегатов;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назначение публичных слушаний, а также определение порядка их организации и проведения;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назначение голосования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10) 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осуществление права законодательной инициативы в Тульской областной 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формирование контрольно-счетного органа муниципального образования, определение порядка его работы и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определение порядка и условий приватизации муниципального имущества в соответствии с федеральным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14) Пункт утратил силу решением Собрания депутатов муниципального образования Ломинцевское Щекинского района от 31.08.2015 № 13-41;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2.1. Собрание депутатов муниципального образования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Собрание депутатов муниципального образования обладает и другими полномочиями, определенными федеральными законами, законами Тульской области,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18.04.2014 № 74-2, от 10.09.2014 № 78-1, от 31.08.2015 № 13-41,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28. Досрочное прекращение полномочий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Полномочия Собрания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Собрания депутатов муниципального образования также прекращаются: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3) в случае преобразования муниципального образования осуществляемого в соответствии с частями 3, 3.1-1, 5, 7.2 статьи 13 Федерального закона от </w:t>
      </w:r>
      <w:r w:rsidRPr="00E413EB">
        <w:rPr>
          <w:rFonts w:ascii="Arial" w:hAnsi="Arial" w:cs="Arial"/>
          <w:sz w:val="24"/>
          <w:szCs w:val="24"/>
        </w:rPr>
        <w:lastRenderedPageBreak/>
        <w:t>06.10.2003г.№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Ломинцевское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в случае утраты муниципальным образованием Ломинцевское своего статуса в связи с его объединением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16.04.2008 № 6-1, от 29.03.2010 № 16-1, от 10.09.2014 № 78-1,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29. Статус депутата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начала работы Собрания депутатов муниципального образования нового созыва.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 соответствии с решением Собрания депутатов муниципального образования депутат Собрания депутатов муниципального образования может осуществлять свои полномочия на постоянной основе (на постоянной основе могут работать не более 10 процентов депутатов от установленной численности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3.1. 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Депутаты Собрания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Депутаты Собрания депутатов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Осуществляющие свои полномочия на постоянной основе депутаты не вправе: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заниматься предпринимательской деятельностью лично или через доверенных лиц;</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 высшего исполнительного органа государственной власти Тульской области) в порядке, установленном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д) иные случаи, предусмотренные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E413EB">
        <w:rPr>
          <w:rFonts w:ascii="Arial"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изложена в редакции решения Собрания депутатов муниципального образования Ломинцевское Щекинского района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5.1. Осуществляющие свои полномочия на постоянной основе депутаты не могут участвовать в качестве защитника или представителя (кроме случаев законного представительства) по гражданскому, админ7исторативному или уголовному делу либо делу об административном правонарушении.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5.2. Депутат Собрания депутатов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 проводится по решению Губернатора Тульской области в порядке, установленном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5.4.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E413EB">
        <w:rPr>
          <w:rFonts w:ascii="Arial" w:hAnsi="Arial" w:cs="Arial"/>
          <w:sz w:val="24"/>
          <w:szCs w:val="24"/>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Собрания депутатов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5.5. К депутату Собрания депутатов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5.6. Порядок принятия решения о применении к депутату Собрания депутатов муниципального образования мер ответственности, указанных в части 7.3-1 статьи 40 Федерального закона от 06.10.2003 г.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(в редакции решений Собрания депутатов муниципального образования Ломинцевское Щекинского района от 22.03.2012 № 47-1, от 10.09.2014 № 78-1, от 31.08.2015 № 13-41, от 17.05.2016 № 25-77,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30. Досрочное прекращение полномочий депутата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Полномочия депутатов Собрания депутатов муниципального образования прекращаются досрочно в случае: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смерти;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отставки по собственному желанию;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признания судом недееспособным или ограниченно дееспособным;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признания судом безвестно отсутствующим или объявления умершим;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вступления в отношении его в законную силу обвинительного приговора суда;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выезда за пределы Российской Федерации на постоянное место жительства;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отзыва избирателями;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досрочного прекращения полномочий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призыва на военную службу или направления на заменяющую ее альтернативную гражданскую службу;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2. 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w:t>
      </w:r>
      <w:r w:rsidRPr="00E413EB">
        <w:rPr>
          <w:rFonts w:ascii="Arial" w:hAnsi="Arial" w:cs="Arial"/>
          <w:sz w:val="24"/>
          <w:szCs w:val="24"/>
        </w:rPr>
        <w:lastRenderedPageBreak/>
        <w:t>образования, - не позднее чем через три месяца со дня появления такого основания.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17.05.2016 № 25-77)</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31. Глава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Глава муниципального образования осуществляет свои полномочия на непостоянной основе.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действующего созыва в соответствии с порядком, установленным Законом Тульской области от 10.07.2014 №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2.1. Одно и то же лицо не может занимать должность главы муниципального образования более двух сроков подряд.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Глава муниципального образования исполняет полномочия председателя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Глава муниципального образования в своей деятельности подконтролен и подотчетен населению и Собранию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Глава муниципального образования представляет Собранию депутатов муниципального образования ежегодные отчеты о результатах своей деятельности, в том числе о решении вопросов, поставленных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Тульской области в порядке, установленном Законом Тульской области.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6.2. При выявлении в результате проверки, проведенной в соответствии с частью 7.2 статьи 40 Федерального закона от 06.10.2003 г.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6.3.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6.4. Порядок принятия решения о применении к главе муниципального образования мер ответственности, указанных в части 7.3-1 статьи 40 Федерального закона от 06.10.2003 г.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8.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Глава муниципального образования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его полномочия главы муниципального образования, председателя Собрания депутатов муниципального образования временно исполняет заместитель председателя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10.09.2014 № 78-1, от 31.08.2015 № 13-41, от 17.05.2016 № 25-77, от 25.01.2017 № 36-108,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32. Полномочия главы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Глава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представляет муниципальное образование Ломинцевское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издает в пределах своих полномочий правовые акты;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вправе требовать созыва внеочередного заседания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2. Часть утратила силу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Часть утратила силу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Часть утратила силу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33. Досрочное прекращение полномочий главы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Полномочия главы муниципального образования прекращаются досрочно в случае: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смерти;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отставки по собственному желанию;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отрешения от должности правовым актом Губернатора Тульской области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признания судом недееспособным или ограниченно дееспособным;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признания судом безвестно отсутствующим или объявления умершим;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вступления в отношении его в законную силу обвинительного приговора суда;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выезда за пределы Российской Федерации на постоянное место жительства;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отзыва избирателями;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Пункт утратил силу решением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12) преобразования муниципального образования, осуществляемого в соответствии с частями 3, 3.1-1, 5, 7.2 статьи 13 Федерального закона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изложен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14) утраты муниципальным образованием Ломинцевское своего статуса в связи с объединением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из своего состава до вступления решения суда в законную силу.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муниципального образования осталось менее шести 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10.09.2014 № 78-1, от 31.08.2015 № 13-41, от 17.05.2016 № 25-77, от 29.06.2017 № 43-126,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Статья 34. Администрация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 Администрация муниципального образования (исполнительно-распорядительный орган муниципального образования), наделяется настоящим </w:t>
      </w:r>
      <w:r w:rsidRPr="00E413EB">
        <w:rPr>
          <w:rFonts w:ascii="Arial" w:hAnsi="Arial" w:cs="Arial"/>
          <w:sz w:val="24"/>
          <w:szCs w:val="24"/>
        </w:rPr>
        <w:lastRenderedPageBreak/>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Администрация муниципального образования обладает правами юридического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 своей деятельности администрация муниципального образования подотчетна и подконтрольна Собранию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35. Структура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 структуру администрации муниципального образования входят отраслевые (функциональные) и территориальные органы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Отраслевые (функциональные) и территориальные органы администрации муниципального образования могут наделяться правами юридического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Глава администрации муниципального образования самостоятельно утверждает в соответствии со структурой, утвержденной Собранием депутатов муниципального образования, численность и штатное расписание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36. Полномочия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К компетенции администрации муниципального образования относится: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обеспечение исполнения решений органов местного самоуправления муниципального образования по реализации вопросов местного значения;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1.1) обеспечение в пределах компетенции при реализации своих полномочий приоритета целей и задач по развитию конкуренции на товарных рынках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решением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введен, нумерация изменена решением Собранием депутатов муниципального образования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администрация муниципального образования обладает иными полномочиями, определенными федеральными законами и законами Тульской области, решениями Собрания представителей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36.1. Органы, уполномоченные на осуществление муниципального контроля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21.01.2011 № 27-5)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36.2 Порядок назначения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21.01.2011 № 27-5)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w:t>
      </w:r>
      <w:r w:rsidRPr="00E413EB">
        <w:rPr>
          <w:rFonts w:ascii="Arial" w:hAnsi="Arial" w:cs="Arial"/>
          <w:sz w:val="24"/>
          <w:szCs w:val="24"/>
        </w:rPr>
        <w:lastRenderedPageBreak/>
        <w:t>конкурса, сведений о дате, времени и месте его проведения, проекта контракта, не позднее, чем за 20 дней до дня проведения конкурса.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Общее число членов конкурсной комиссии в муниципальном образовании Ломинцевское устанавливается Собранием депутатов муниципального образования. Половина членов конкурсной комиссии в муниципальном образовании Ломинцевское назначается Собранием депутатов муниципального образования, а другая половина – главой администрации муниципального образования Щекинский район.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Контракт с главой администрации муниципального образования заключается главой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сфере осуществления исполнительно-распорядительной деятельности глава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1) осуществляет общее руководство деятельностью администрации муниципального образования, ее органов по решению всех вопросов, отнесенных к компетенции администрации муниципального образования на принципах единоначалия в соответствии с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договоры в пределах своей компетенции;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утверждает положения об органах администрации муниципального образования, если иное не установлено законодательством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муниципальных служащих и лиц, работающих по трудовому договору в органах администрации муниципального образования, не относящихся к муниципальным служащим,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осуществляет иные полномочия, предусмотренные настоящим Уставом и положением об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 сфере взаимодействия с Собранием депутатов муниципального образования глава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подконтролен и подотчетен Собранию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3) вносит на рассмотрение в Собрание депутатов муниципального образования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вносит на утверждение Собрания депутатов муниципального образования проект структуры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вносит на утверждение Собрания депутатов муниципального образования проект бюджета муниципального образования и отчет о его исполнении;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вносит предложения о созыве внеочередных заседаний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предлагает вопросы в повестку дня заседаний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Глава администрации муниципального образования несет ответственность за деятельность органов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Полномочия главы администрации муниципального образования прекращаются досрочно в случае: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смерти;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отставки по собственному желанию;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расторжения контракта в соответствии с частью 5 или 5.1 настоящей статьи;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признания судом недееспособным или ограниченно дееспособным;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признания судов безвестно отсутствующим или объявления умершим;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вступления в отношении его в законную силу обвинительного приговора суда;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выезда за пределы Российской Федерации на постоянное место жительства;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призыва на военную службу или направления на заменяющую ее альтернативную гражданскую службы;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11) преобразования муниципального образования, осуществляемого в соответствии с частями 3, 3.1-1, 5, 7.2 статьи 13 Федерального закона от </w:t>
      </w:r>
      <w:r w:rsidRPr="00E413EB">
        <w:rPr>
          <w:rFonts w:ascii="Arial" w:hAnsi="Arial" w:cs="Arial"/>
          <w:sz w:val="24"/>
          <w:szCs w:val="24"/>
        </w:rPr>
        <w:lastRenderedPageBreak/>
        <w:t>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(пункт изложен в редакции решения Собрания депутатов муниципального образования Ломинцевское Щекинского района от 29.11.2019 № 4-14)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утраты статуса муниципального образования в связи с его объединением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с городским округом;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14) вступления в должность главы муниципального образования, исполняющего полномочия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36.2 настоящего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Губернатора Тульской области – в связи с нарушением условий контракта в части, касающейся осуществления отельных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36.2 настоящего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5.1. Контракт с главой администрации муниципального образования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6. 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w:t>
      </w:r>
      <w:r w:rsidRPr="00E413EB">
        <w:rPr>
          <w:rFonts w:ascii="Arial" w:hAnsi="Arial" w:cs="Arial"/>
          <w:sz w:val="24"/>
          <w:szCs w:val="24"/>
        </w:rPr>
        <w:lastRenderedPageBreak/>
        <w:t>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31.08.2015 № 13-41, от 25.01.2017 № 36-108,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37. Контрольно-счетная комиссия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Контрольно-счетная комиссия подотчетна Собранию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Собрание депутатов муниципального образования, вправе заключать соглашения с Собрание представителе муниципального образования Щекинский район о передаче контрольно-счетному органу муниципального образования Щекинский район полномочий контрольно-счетной комиссии по осуществлению внешнего муниципального финансового контроля.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Порядок организации и деятельности контрольно-счетного органа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38. Взаимоотношения органов местного самоуправления с органами государственной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местного самоуправления муниципального образования не входят в систему органов государственной власти Российской Федерации 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w:t>
      </w:r>
      <w:r w:rsidRPr="00E413EB">
        <w:rPr>
          <w:rFonts w:ascii="Arial" w:hAnsi="Arial" w:cs="Arial"/>
          <w:sz w:val="24"/>
          <w:szCs w:val="24"/>
        </w:rPr>
        <w:lastRenderedPageBreak/>
        <w:t>конституционными законами, федеральными законами и принимаемыми в соответствии с ними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Органы государственной власти Российской Федерации, органы государственной власти Тульской области осуществляют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39. Избирательная комиссия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местного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2.1. Избирательная комиссия муниципального образования формируется в количестве десяти членов с правом решающего голоса.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Нормативным правовым актом Собрания депутатов муниципального образования, избирательной комиссии муниципального образования может быть придан статус юридического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Полномочия избирательной комиссии муниципального образования по решению избирательной комиссии Тульской области, принятому на основании обращения Собрания депутатов муниципального образования, могут возлагаться на территориальную комиссию Щекинского района или на участковую комиссию, действующую в границах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21.01.2011 № 27-5, от 18.04.2014 № 74-2)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40. Органы местного самоуправления как юридические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2. Собрание депутатов муниципального образования, администрация муниципального образования, которые в соответствии с федеральным </w:t>
      </w:r>
      <w:r w:rsidRPr="00E413EB">
        <w:rPr>
          <w:rFonts w:ascii="Arial" w:hAnsi="Arial" w:cs="Arial"/>
          <w:sz w:val="24"/>
          <w:szCs w:val="24"/>
        </w:rPr>
        <w:lastRenderedPageBreak/>
        <w:t>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Собрания депутатов муниципального образования о создании соответствующего органа местного самоуправления с правами юридического лица.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41. Муниципальная служба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12.05.2009 № 4-1,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42. Порядок прохождения и гарантии муниципальной службы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настоящим уставом и иными муниципальными правовыми актами.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12.05.2009 № 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43. Муниципальные правовые акты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систему муниципальных правовых актов входят: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Устав муниципального образования, правовые акты, принятые на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нормативные и иные правовые акты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муниципального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образования или досрочного прекращения полномочий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Иные муниципальные правовые акты не должны противоречить настоящему Уставу и правовым актам, принятым на местном референдуме.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5. Собрание депутатов муниципального образования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w:t>
      </w:r>
      <w:r w:rsidRPr="00E413EB">
        <w:rPr>
          <w:rFonts w:ascii="Arial" w:hAnsi="Arial" w:cs="Arial"/>
          <w:sz w:val="24"/>
          <w:szCs w:val="24"/>
        </w:rPr>
        <w:lastRenderedPageBreak/>
        <w:t>муниципального образования и по иным вопросам, отнесенным к его компетенции федеральными законами, законами Тульской области,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организации деятельности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44. Подготовка, принятие и вступление в силу правовых актов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Проекты муниципальных правовых актов могут вноситься депутатами Собрания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города Щекино в порядке правотворческой инициативы.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введена решением Собрания депутатов муниципального образования Ломинцевское Щекинского района от 05.11.2020 № 20-52)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Решения Собрания депутатов муниципального образования принимаются открытым, в том числе поименным, или тайным голосованием.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4.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от 06.10.2003 г. № 131-ФЗ «Об общих принципах организации местного самоуправления в Российской Федерации». Иные акты Собрания депутатов </w:t>
      </w:r>
      <w:r w:rsidRPr="00E413EB">
        <w:rPr>
          <w:rFonts w:ascii="Arial" w:hAnsi="Arial" w:cs="Arial"/>
          <w:sz w:val="24"/>
          <w:szCs w:val="24"/>
        </w:rPr>
        <w:lastRenderedPageBreak/>
        <w:t>принимаются в порядке, установленном регламентом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Нормативный правовой акт, принятый Собранием депутатов муниципального образования, направляется главе муниципального образования для подписания и обнародования в течение 10 дней.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Муниципальные правовые акты вступают в силу со дня их подписания, если иное не предусмотрено самими актами.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Нормативные правовые акты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Нормативные правовые акты Собрания депутатов муниципального образования о налогах и сборах вступают в силу в соответствии с Налоговым Кодексом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 соглашение), вступают в силу после их официального опубликования (обнародования).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 информационном бюллетене «Щекинский муниципальный вестник».</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Для официального опубликования (размещения) муниципального правового акта или соглашения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портале Министерства юстиции Российской Федерации, объемные графические и табличные приложения к нему в официальном печатном издании – информационном бюллетене «Щекинский муниципальный вестник» могут не приводиться.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Официальным обнародованием муниципального правового акта, соглашения считается размещение его полного текста на официальных стендах на территории муниципального образования, в местах определенных решением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Способ доведения муниципального правового акта, соглашения до сведения граждан указывается в принятом муниципальном правовом акте, соглашении.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Муниципальные правовые акты, соглашения также могут размещаться на официальном сайте муниципального образования в сети «Интернет» по адресу: http://www.molomincevskoe.ru.».</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проектов нормативных правовых актов Собрания депутатов муниципального образования, регулирующих бюджетные правоотношения.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25.01.2017 № 36-108,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45. Отмена муниципальных правовых актов и приостановление их действия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E413EB">
        <w:rPr>
          <w:rFonts w:ascii="Arial" w:hAnsi="Arial" w:cs="Arial"/>
          <w:sz w:val="24"/>
          <w:szCs w:val="24"/>
        </w:rPr>
        <w:lastRenderedPageBreak/>
        <w:t>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 не позднее трех дней со дня принятия им решения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12.05.2009 № 4-1, от 18.04.2014 № 74-2)</w:t>
      </w:r>
    </w:p>
    <w:p w:rsidR="00E413EB" w:rsidRPr="003C664B" w:rsidRDefault="00E413EB" w:rsidP="003C664B">
      <w:pPr>
        <w:spacing w:line="240" w:lineRule="auto"/>
        <w:jc w:val="center"/>
        <w:rPr>
          <w:rFonts w:ascii="Arial" w:hAnsi="Arial" w:cs="Arial"/>
          <w:b/>
          <w:sz w:val="24"/>
          <w:szCs w:val="24"/>
        </w:rPr>
      </w:pPr>
      <w:r w:rsidRPr="003C664B">
        <w:rPr>
          <w:rFonts w:ascii="Arial" w:hAnsi="Arial" w:cs="Arial"/>
          <w:b/>
          <w:sz w:val="24"/>
          <w:szCs w:val="24"/>
        </w:rPr>
        <w:t>Глава V. Экономическая основа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46. Экономическая основа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47.Муниципальное имущество</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В собственности муниципального образования Ломинцевское может находиться: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4) имущество, необходимое для решения вопросов, право решения которых предоставлено органам местного самоуправления муниципального образования Ломинцевское федеральными законами и которые не отнесены к вопросам местного значения;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48. Владение, пользование и распоряжение муниципальным имуществом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Доходы от использования и приватизации муниципального имущества поступают в местный бюджет.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Часть исключена решением Собрания депутатов муниципального образования Ломинцевское Щекинского района от 21.01.2011 № 27-5.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21.01.2011 № 27-5)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49. Взаимоотношения органов местного самоуправления и органов местного самоуправления иных муниципальных образований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в редакции решения Собрания депутатов муниципального образования Ломинцевское Щекинского района от 07.05.2019 № 69-200)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Государственная регистрация межмуниципальных хозяйственных обществ осуществляется в соответствии с федеральным законодательством.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50.Бюджет муниципального образования (местный бюджет)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Муниципальное образование Ломинцевское имеет собственный бюджет (местный бюджет).</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Местный бюджет разрабатывается и утверждается в форме муниципального правового акта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Составление проекта бюджета муниципального образования осуществляет администрация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8.Контроль за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иными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Порядок осуществления полномочий внешнего муниципального финансового контроля контрольно-счетной комиссией определяется решением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Органы местного самоуправления муниципального образования Ломинцевское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10.09.2014 № 78-1, от 31.08.2015 № 13-41)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51. Расходы местного бюджета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Ломинцевское, устанавливаемыми и исполняемыми органами местного самоуправления </w:t>
      </w:r>
      <w:r w:rsidRPr="00E413EB">
        <w:rPr>
          <w:rFonts w:ascii="Arial" w:hAnsi="Arial" w:cs="Arial"/>
          <w:sz w:val="24"/>
          <w:szCs w:val="24"/>
        </w:rPr>
        <w:lastRenderedPageBreak/>
        <w:t>муниципального образования Ломинцевское в соответствии с требованиями Бюджетного кодекса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Исполнение расходных обязательств муниципального образования Ломинцевское осуществляется за счет средств местного бюджета в соответствии с требованиями Бюджетного кодекса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52.Доходы местного бюджета.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53. Составление проекта бюджета, рассмотрение и утверждение бюджета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Утратила силу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Статья 54. Местные налоги и сборы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Утратила силу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55. Средства самообложения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для которых размер платежей может быть уменьшен.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56. Закупки для обеспечения муниципальных нужд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E413EB">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18.04.2014 № 74-2)</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57. Муниципальные заимствования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решения Собрания депутатов муниципального образования Ломинцевское Щекинского района от 12.05.2009 № 4-1)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58. Гарантии прав граждан на осуществление местного самоуправления в муниципальном образовании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Основаниями наступления ответственности органов местного самоуправления, депутата Собрания депутатов, главы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(в редакции решения Собрания депутатов муниципального образования Ломинцевское Щекинского района от 29.03.2010 № 16-1)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60. Ответственность органов местного самоуправления и должностных лиц местного самоуправления перед государством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Уставу (Основному Закону)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Собрание депутатов муниципального образования может быть распущено законом Тульской области, если соответствующим судом установлено, что:</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соответствующее решение;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вновь избранное в правомочном составе Собрание депутатов муниципального образования в течение трех месяцев не проводило правомочного заседания.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Депутаты Собрания депутатов муниципального образования, распущенного на основании пункта 2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непроведение Собранием депутатов муниципального образования правомочного заседания в течение трех месяцев подряд.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w:t>
      </w:r>
      <w:r w:rsidRPr="00E413EB">
        <w:rPr>
          <w:rFonts w:ascii="Arial" w:hAnsi="Arial" w:cs="Arial"/>
          <w:sz w:val="24"/>
          <w:szCs w:val="24"/>
        </w:rPr>
        <w:lastRenderedPageBreak/>
        <w:t>иного, предусмотренного решением суда срока не приняло в пределах своих полномочий мер по исполнению решения суда;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31.08.2015 № 13-41,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60.1. Удаление главы муниципального образования в отставку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29.07.2009 № 6-1)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1. Собрание депутатов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 образования или по инициативе Губернатора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Основаниями для удаления главы муниципального образования в отставку являются: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неисполнение в течение трех и более месяцев обязанностей по решении вопросов местного значения, осуществлению полномочий, предусмотренных Федеральным законом от 06.10.2003г.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неудовлетворительная оценка деятельности главы муниципального образования Собранием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w:t>
      </w:r>
      <w:r w:rsidRPr="00E413EB">
        <w:rPr>
          <w:rFonts w:ascii="Arial" w:hAnsi="Arial" w:cs="Arial"/>
          <w:sz w:val="24"/>
          <w:szCs w:val="24"/>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Инициатива депутатов Собрания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муниципального образования, оформляется в виде обращения, которое вносится в Собрание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Рассмотрение инициативы депутатов Собрания депутатов муниципального образования об удалении главы муниципального образования в отставку осуществляется с учетом мнения Губернатора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В случае если при рассмотрении инициативы депутатов Собрания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муниципального образования вместе с проектом 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Рассмотрение инициативы депутатов Собрания депутатов муниципального образования или Губернатора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Решение Собрания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Решение об удалении главы муниципального образования в отставку подписывается депутатом, председательствующим на заседании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В случае, если глава муниципального образования присутствует на заседании Собрания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уполномоченного на это Собранием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11. При рассмотрении и принятии Собранием депутатов муниципального образования решения об удалении главы муниципального образования в отставку должны быть обеспечены:</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или Губернатора Тульской области и с проектом решения Собрания депутатов муниципального образования об удалении его в отставку;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предоставление ему возможности дать депутатам Собрания депутатов муниципального образования объяснения по поводу обстоятельств, выдвигаемых в качестве основания для удаления в отставку.</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12. В случае если глава муниципального образования не согласен с решением Собрания депутатов муниципального образования об удалении его в отставку, он вправе в письменном виде изложить свое особое мнение.</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13. Решение Собрания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14. В случае, если инициатива депутатов Собрания депутатов муниципального образования или Губернатора Тульской области об удалении главы муниципального образования в отставку отклонена Собранием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Собрания депутатов муниципального образования не ранее чем через два месяца </w:t>
      </w:r>
      <w:r w:rsidRPr="00E413EB">
        <w:rPr>
          <w:rFonts w:ascii="Arial" w:hAnsi="Arial" w:cs="Arial"/>
          <w:sz w:val="24"/>
          <w:szCs w:val="24"/>
        </w:rPr>
        <w:lastRenderedPageBreak/>
        <w:t>со дня проведения заседания Собрания депутатов муниципального образования, на котором рассматривался указанный вопрос.</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18.04.2014 № 74-2, от 31.08.2015 № 13-41, от 29.06.2017 № 43-126)</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60.2. Увольнение (освобождение от должности) лиц, занимающих муниципальные должности, в связи с утратой доверия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(введена решением Собрания депутатов муниципального образования Ломинцевское Щекинского района от 10.09.2014 № 78-1)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Лица, замещающие муниципальные должности подлежат увольнению (освобождению от должности) в связи с утратой доверия в соответствии с Федеральным законом от 25.12.2008 №273-ФЗ «О противодействии коррупции».</w:t>
      </w:r>
    </w:p>
    <w:p w:rsidR="00E413EB" w:rsidRPr="003C664B" w:rsidRDefault="00E413EB" w:rsidP="003C664B">
      <w:pPr>
        <w:spacing w:line="240" w:lineRule="auto"/>
        <w:jc w:val="center"/>
        <w:rPr>
          <w:rFonts w:ascii="Arial" w:hAnsi="Arial" w:cs="Arial"/>
          <w:b/>
          <w:sz w:val="24"/>
          <w:szCs w:val="24"/>
        </w:rPr>
      </w:pPr>
      <w:r w:rsidRPr="003C664B">
        <w:rPr>
          <w:rFonts w:ascii="Arial" w:hAnsi="Arial" w:cs="Arial"/>
          <w:b/>
          <w:sz w:val="24"/>
          <w:szCs w:val="24"/>
        </w:rPr>
        <w:t>Глава VII. Порядок внесения изменений и дополнений в Устав муниципального образования</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 Статья 61. Принятие Устава муниципального образования, внесение изменений и дополнений в Устав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Проект Устава муниципального образования, проект решения Собрания депутатов о внесении изменений и дополнений в Устав муниципального образования,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подлежит официальному опубликованию с одновременным опубликованием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 их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 xml:space="preserve">3. Правом внесения проекта Устава муниципального образования, проекта решения Собрания депутатов муниципального образования о внесении </w:t>
      </w:r>
      <w:r w:rsidRPr="00E413EB">
        <w:rPr>
          <w:rFonts w:ascii="Arial" w:hAnsi="Arial" w:cs="Arial"/>
          <w:sz w:val="24"/>
          <w:szCs w:val="24"/>
        </w:rPr>
        <w:lastRenderedPageBreak/>
        <w:t>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прокурор города Щекино.</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документов устанавливаются решением Собрания депутатов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29.03.2010 № 16-1, от 04.06.2013 № 65-1, от 10.09.2014 № 78-1,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должностях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413EB" w:rsidRPr="00E413EB" w:rsidRDefault="00E413EB" w:rsidP="00E413EB">
      <w:pPr>
        <w:spacing w:line="240" w:lineRule="auto"/>
        <w:jc w:val="both"/>
        <w:rPr>
          <w:rFonts w:ascii="Arial" w:hAnsi="Arial" w:cs="Arial"/>
          <w:sz w:val="24"/>
          <w:szCs w:val="24"/>
        </w:rPr>
      </w:pP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lastRenderedPageBreak/>
        <w:t>(в редакции решений Собрания депутатов муниципального образования Ломинцевское Щекинского района от 22.03.2012 № 47-1, от 19.01.2018 № 52-150)</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Статья 63. Вступление в силу и применение отдельных положений устава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 Часть утратила силу решением Собрания депутатов муниципального образования Ломинцевское Щекинского района от 22.03.2012 № 47-1.</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2. Пункты 18,31 части 1 статьи 7 утрачивают силу с 01.01.2008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3. Пункт 35 части 1 статьи 7, пункт 4 части 1 статьи 7-1 вступают в силу с 01.01.2008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4. Пункт 3 части 1 статьи 7-1 вступает в силу с 15.01.2008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5. Часть 1 статьи 25 утрачивает силу по истечению срока полномочий депутатов Собрания депутатов муниципального образования Ломинцевское Щекинского района, избранных на муниципальных выборах 30 октября 2005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6. Часть 1.1.статьи 25 вступает в силу по истечению срока полномочий депутатов Собрания депутатов муниципального образования Ломинцевское Щекинского района, избранных на муниципальных выборах 30 октября 2005 года.</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7. Часть утратила силу решением Собрания депутатов муниципального образования Ломинцевское Щекинского района от 25.01.2017 № 36-108.</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8. Часть 1 статьи 7 утрачивает силу с 01.01.2015.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Часть 2 статьи 7 вступает в силу с 01.01.2015.</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9. Пункт 12 части 1 статьи 7.1 вступает в силу с 21.10.2014.</w:t>
      </w:r>
    </w:p>
    <w:p w:rsidR="00E413EB"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10. Глава муниципального образования избранный из состава Собрания депутатов муниципального образования 17 марта 2009 года продолжает исполнять полномочия главы администрации муниципального образования до вступления в должность вновь избранного главы муниципального образования.</w:t>
      </w:r>
    </w:p>
    <w:p w:rsidR="00392610" w:rsidRPr="00E413EB" w:rsidRDefault="00E413EB" w:rsidP="00E413EB">
      <w:pPr>
        <w:spacing w:line="240" w:lineRule="auto"/>
        <w:jc w:val="both"/>
        <w:rPr>
          <w:rFonts w:ascii="Arial" w:hAnsi="Arial" w:cs="Arial"/>
          <w:sz w:val="24"/>
          <w:szCs w:val="24"/>
        </w:rPr>
      </w:pPr>
      <w:r w:rsidRPr="00E413EB">
        <w:rPr>
          <w:rFonts w:ascii="Arial" w:hAnsi="Arial" w:cs="Arial"/>
          <w:sz w:val="24"/>
          <w:szCs w:val="24"/>
        </w:rPr>
        <w:t>(в редакции решений Собрания депутатов муниципального образования Ломинцевское Щекинского района от 22.03.2012 № 47-1, от 18.04.2014 № 74-2, от 10.09.2014 № 78-1, от 25.01.2017 № 36-108)</w:t>
      </w:r>
    </w:p>
    <w:sectPr w:rsidR="00392610" w:rsidRPr="00E41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EB"/>
    <w:rsid w:val="000B7245"/>
    <w:rsid w:val="002B54C7"/>
    <w:rsid w:val="00392610"/>
    <w:rsid w:val="003C664B"/>
    <w:rsid w:val="00C16999"/>
    <w:rsid w:val="00C470CE"/>
    <w:rsid w:val="00CE4A83"/>
    <w:rsid w:val="00E413EB"/>
    <w:rsid w:val="00F7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4A83"/>
    <w:rPr>
      <w:sz w:val="16"/>
      <w:szCs w:val="16"/>
    </w:rPr>
  </w:style>
  <w:style w:type="paragraph" w:styleId="a4">
    <w:name w:val="annotation text"/>
    <w:basedOn w:val="a"/>
    <w:link w:val="a5"/>
    <w:uiPriority w:val="99"/>
    <w:semiHidden/>
    <w:unhideWhenUsed/>
    <w:rsid w:val="00CE4A83"/>
    <w:pPr>
      <w:spacing w:line="240" w:lineRule="auto"/>
    </w:pPr>
    <w:rPr>
      <w:sz w:val="20"/>
      <w:szCs w:val="20"/>
    </w:rPr>
  </w:style>
  <w:style w:type="character" w:customStyle="1" w:styleId="a5">
    <w:name w:val="Текст примечания Знак"/>
    <w:basedOn w:val="a0"/>
    <w:link w:val="a4"/>
    <w:uiPriority w:val="99"/>
    <w:semiHidden/>
    <w:rsid w:val="00CE4A83"/>
    <w:rPr>
      <w:sz w:val="20"/>
      <w:szCs w:val="20"/>
    </w:rPr>
  </w:style>
  <w:style w:type="paragraph" w:styleId="a6">
    <w:name w:val="annotation subject"/>
    <w:basedOn w:val="a4"/>
    <w:next w:val="a4"/>
    <w:link w:val="a7"/>
    <w:uiPriority w:val="99"/>
    <w:semiHidden/>
    <w:unhideWhenUsed/>
    <w:rsid w:val="00CE4A83"/>
    <w:rPr>
      <w:b/>
      <w:bCs/>
    </w:rPr>
  </w:style>
  <w:style w:type="character" w:customStyle="1" w:styleId="a7">
    <w:name w:val="Тема примечания Знак"/>
    <w:basedOn w:val="a5"/>
    <w:link w:val="a6"/>
    <w:uiPriority w:val="99"/>
    <w:semiHidden/>
    <w:rsid w:val="00CE4A83"/>
    <w:rPr>
      <w:b/>
      <w:bCs/>
      <w:sz w:val="20"/>
      <w:szCs w:val="20"/>
    </w:rPr>
  </w:style>
  <w:style w:type="paragraph" w:styleId="a8">
    <w:name w:val="Balloon Text"/>
    <w:basedOn w:val="a"/>
    <w:link w:val="a9"/>
    <w:uiPriority w:val="99"/>
    <w:semiHidden/>
    <w:unhideWhenUsed/>
    <w:rsid w:val="00CE4A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4A83"/>
    <w:rPr>
      <w:sz w:val="16"/>
      <w:szCs w:val="16"/>
    </w:rPr>
  </w:style>
  <w:style w:type="paragraph" w:styleId="a4">
    <w:name w:val="annotation text"/>
    <w:basedOn w:val="a"/>
    <w:link w:val="a5"/>
    <w:uiPriority w:val="99"/>
    <w:semiHidden/>
    <w:unhideWhenUsed/>
    <w:rsid w:val="00CE4A83"/>
    <w:pPr>
      <w:spacing w:line="240" w:lineRule="auto"/>
    </w:pPr>
    <w:rPr>
      <w:sz w:val="20"/>
      <w:szCs w:val="20"/>
    </w:rPr>
  </w:style>
  <w:style w:type="character" w:customStyle="1" w:styleId="a5">
    <w:name w:val="Текст примечания Знак"/>
    <w:basedOn w:val="a0"/>
    <w:link w:val="a4"/>
    <w:uiPriority w:val="99"/>
    <w:semiHidden/>
    <w:rsid w:val="00CE4A83"/>
    <w:rPr>
      <w:sz w:val="20"/>
      <w:szCs w:val="20"/>
    </w:rPr>
  </w:style>
  <w:style w:type="paragraph" w:styleId="a6">
    <w:name w:val="annotation subject"/>
    <w:basedOn w:val="a4"/>
    <w:next w:val="a4"/>
    <w:link w:val="a7"/>
    <w:uiPriority w:val="99"/>
    <w:semiHidden/>
    <w:unhideWhenUsed/>
    <w:rsid w:val="00CE4A83"/>
    <w:rPr>
      <w:b/>
      <w:bCs/>
    </w:rPr>
  </w:style>
  <w:style w:type="character" w:customStyle="1" w:styleId="a7">
    <w:name w:val="Тема примечания Знак"/>
    <w:basedOn w:val="a5"/>
    <w:link w:val="a6"/>
    <w:uiPriority w:val="99"/>
    <w:semiHidden/>
    <w:rsid w:val="00CE4A83"/>
    <w:rPr>
      <w:b/>
      <w:bCs/>
      <w:sz w:val="20"/>
      <w:szCs w:val="20"/>
    </w:rPr>
  </w:style>
  <w:style w:type="paragraph" w:styleId="a8">
    <w:name w:val="Balloon Text"/>
    <w:basedOn w:val="a"/>
    <w:link w:val="a9"/>
    <w:uiPriority w:val="99"/>
    <w:semiHidden/>
    <w:unhideWhenUsed/>
    <w:rsid w:val="00CE4A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E035-5002-406B-BC7F-D61358BD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26463</Words>
  <Characters>150844</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Ломинцевское Администрация МО</dc:creator>
  <cp:lastModifiedBy>user</cp:lastModifiedBy>
  <cp:revision>2</cp:revision>
  <dcterms:created xsi:type="dcterms:W3CDTF">2021-04-09T10:37:00Z</dcterms:created>
  <dcterms:modified xsi:type="dcterms:W3CDTF">2021-04-09T10:37:00Z</dcterms:modified>
</cp:coreProperties>
</file>